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75FB" w14:textId="77777777" w:rsidR="00B83551" w:rsidRDefault="00B83551" w:rsidP="00B83551">
      <w:pPr>
        <w:pStyle w:val="Title"/>
        <w:rPr>
          <w:lang w:val="en-US"/>
        </w:rPr>
      </w:pPr>
      <w:proofErr w:type="spellStart"/>
      <w:r>
        <w:rPr>
          <w:lang w:val="en-US"/>
        </w:rPr>
        <w:t>Beschluss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Abgrenzung</w:t>
      </w:r>
      <w:proofErr w:type="spellEnd"/>
      <w:r>
        <w:rPr>
          <w:lang w:val="en-US"/>
        </w:rPr>
        <w:t xml:space="preserve"> von „</w:t>
      </w:r>
      <w:proofErr w:type="spellStart"/>
      <w:proofErr w:type="gramStart"/>
      <w:r>
        <w:rPr>
          <w:lang w:val="en-US"/>
        </w:rPr>
        <w:t>Spontanmitteilungen</w:t>
      </w:r>
      <w:proofErr w:type="spellEnd"/>
      <w:r>
        <w:rPr>
          <w:lang w:val="en-US"/>
        </w:rPr>
        <w:t>“ und</w:t>
      </w:r>
      <w:proofErr w:type="gramEnd"/>
      <w:r>
        <w:rPr>
          <w:lang w:val="en-US"/>
        </w:rPr>
        <w:t xml:space="preserve"> „SUSAR-</w:t>
      </w:r>
      <w:proofErr w:type="spellStart"/>
      <w:r>
        <w:rPr>
          <w:lang w:val="en-US"/>
        </w:rPr>
        <w:t>Berichten</w:t>
      </w:r>
      <w:bookmarkStart w:id="0" w:name="_GoBack"/>
      <w:bookmarkEnd w:id="0"/>
      <w:proofErr w:type="spellEnd"/>
    </w:p>
    <w:p w14:paraId="12810FDA" w14:textId="77777777" w:rsidR="00B83551" w:rsidRDefault="00B83551" w:rsidP="00B83551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  <w:sz w:val="30"/>
          <w:szCs w:val="30"/>
          <w:lang w:val="en-US"/>
        </w:rPr>
      </w:pPr>
    </w:p>
    <w:p w14:paraId="7C49E6B9" w14:textId="77777777" w:rsidR="00B83551" w:rsidRDefault="00B83551" w:rsidP="00B83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Entsprechend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§ 13 Abs. 2 und 3 GCP-V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stellen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SUSARs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Verdachtsfälle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von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unerwarteten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schwerwiegenden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Nebenwirkung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dar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wobei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sich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der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Begriff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„</w:t>
      </w:r>
      <w:proofErr w:type="spellStart"/>
      <w:proofErr w:type="gramStart"/>
      <w:r>
        <w:rPr>
          <w:rFonts w:ascii="Arial" w:hAnsi="Arial" w:cs="Arial"/>
          <w:color w:val="18376A"/>
          <w:sz w:val="30"/>
          <w:szCs w:val="30"/>
          <w:lang w:val="en-US"/>
        </w:rPr>
        <w:t>Nebenwirkung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“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wie</w:t>
      </w:r>
      <w:proofErr w:type="spellEnd"/>
      <w:proofErr w:type="gram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in § 3 Abs. 7 GCP-V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angegeben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auf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ein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Prüfpräparat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bezieht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Insofern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empfiehlt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der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Arbeitskreis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Medizinischer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Ethik-Kommission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den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Sponsoren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8376A"/>
          <w:sz w:val="30"/>
          <w:szCs w:val="30"/>
          <w:lang w:val="en-US"/>
        </w:rPr>
        <w:t>dringend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,</w:t>
      </w:r>
      <w:proofErr w:type="gram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der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zuständigen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Ethik-Kommission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ab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sofort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keine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Meldungen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von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Nebenwirkungen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zuzuleiten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die so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genannte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Spontanmitteilungen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darstellen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(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weltweit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beobachte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Nebenwirkungen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von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zugelassenen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Arzneimitteln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wobei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diese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Nebenwirkungen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nicht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aus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klinischen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Prüfungen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mit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dem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Arzneimittel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als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Prüfpräparat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stammen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>).</w:t>
      </w:r>
    </w:p>
    <w:p w14:paraId="3A2540D1" w14:textId="77777777" w:rsidR="00B83551" w:rsidRDefault="00B83551" w:rsidP="00B83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Begründung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>:</w:t>
      </w:r>
    </w:p>
    <w:p w14:paraId="42346446" w14:textId="77777777" w:rsidR="00B83551" w:rsidRDefault="00B83551" w:rsidP="00B835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Sponsoren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interpretieren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die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Vorgabe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in § 13 Abs. 2 und 3 GCP-V so,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dass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jeder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bekannt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gewordene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Verdachtsfall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einer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unerwarteten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schwerwiegenden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Nebenwirkung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zu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melden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ist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Dabei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wird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jedoch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die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unterschiedliche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Definition von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Nebenwirkungen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entsprechend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AMG § 4 Abs. 13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einerseits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und GCP-V § 3 Abs. 7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anderer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seits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übersehen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Für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die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Umsetzung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von § 13 GCP-V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ist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jedoch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die Definition in der GCP-V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zu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beachten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so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dass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nicht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mehr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über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jeden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Verdachtsfall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zu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informieren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ist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sondern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nur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über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einen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solchen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, der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sich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auf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ein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Prüfpräparat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bezieht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Dadurch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wird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die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Anzahl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der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Meldungen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deutlich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reduziert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>.</w:t>
      </w:r>
    </w:p>
    <w:p w14:paraId="6EF79CCE" w14:textId="77777777" w:rsidR="001507D1" w:rsidRDefault="00B83551" w:rsidP="00B83551"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Eine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Empfehlung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mit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vergleichbarem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Inhalt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werden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die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Bundesoberbehörden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auf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ihrer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 xml:space="preserve"> Homepage </w:t>
      </w:r>
      <w:proofErr w:type="spellStart"/>
      <w:r>
        <w:rPr>
          <w:rFonts w:ascii="Arial" w:hAnsi="Arial" w:cs="Arial"/>
          <w:color w:val="18376A"/>
          <w:sz w:val="30"/>
          <w:szCs w:val="30"/>
          <w:lang w:val="en-US"/>
        </w:rPr>
        <w:t>veröffentlichen</w:t>
      </w:r>
      <w:proofErr w:type="spellEnd"/>
      <w:r>
        <w:rPr>
          <w:rFonts w:ascii="Arial" w:hAnsi="Arial" w:cs="Arial"/>
          <w:color w:val="18376A"/>
          <w:sz w:val="30"/>
          <w:szCs w:val="30"/>
          <w:lang w:val="en-US"/>
        </w:rPr>
        <w:t>.</w:t>
      </w:r>
    </w:p>
    <w:sectPr w:rsidR="001507D1" w:rsidSect="00D06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1"/>
    <w:rsid w:val="001507D1"/>
    <w:rsid w:val="00B83551"/>
    <w:rsid w:val="00D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A0D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35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Böttiger</dc:creator>
  <cp:keywords/>
  <dc:description/>
  <cp:lastModifiedBy>Thomas Böttiger</cp:lastModifiedBy>
  <cp:revision>1</cp:revision>
  <dcterms:created xsi:type="dcterms:W3CDTF">2015-09-13T22:39:00Z</dcterms:created>
  <dcterms:modified xsi:type="dcterms:W3CDTF">2015-09-13T22:41:00Z</dcterms:modified>
</cp:coreProperties>
</file>